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224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4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281.493.192-04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FRANCISCO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VID</w:t>
      </w:r>
      <w:r>
        <w:rPr>
          <w:rFonts w:cs="Arial" w:hAnsi="Arial" w:eastAsia="Arial" w:ascii="Arial"/>
          <w:color w:val="005F5F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LEITE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ROCHA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224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29/06/2018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290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6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92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4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79"/>
        <w:sectPr>
          <w:type w:val="continuous"/>
          <w:pgSz w:w="11900" w:h="16840"/>
          <w:pgMar w:top="680" w:bottom="280" w:left="720" w:right="640"/>
          <w:cols w:num="3" w:equalWidth="off">
            <w:col w:w="779" w:space="124"/>
            <w:col w:w="622" w:space="724"/>
            <w:col w:w="829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11/07/2018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25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26/06/2018,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084/2018.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REUNIÃO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NA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SECRE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EXTRAORDINÁRIA</w:t>
      </w:r>
      <w:r>
        <w:rPr>
          <w:rFonts w:cs="Arial" w:hAnsi="Arial" w:eastAsia="Arial" w:ascii="Arial"/>
          <w:color w:val="005F5F"/>
          <w:spacing w:val="3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ADO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MUNICÍPIOS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SUSTENTÁVEIS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sz w:val="17"/>
          <w:szCs w:val="17"/>
        </w:rPr>
        <w:t>TR</w:t>
      </w:r>
      <w:r>
        <w:rPr>
          <w:rFonts w:cs="Arial" w:hAnsi="Arial" w:eastAsia="Arial" w:ascii="Arial"/>
          <w:color w:val="005F5F"/>
          <w:spacing w:val="-13"/>
          <w:w w:val="103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sz w:val="17"/>
          <w:szCs w:val="17"/>
        </w:rPr>
        <w:t>AR</w:t>
      </w:r>
      <w:r>
        <w:rPr>
          <w:rFonts w:cs="Arial" w:hAnsi="Arial" w:eastAsia="Arial" w:ascii="Arial"/>
          <w:color w:val="005F5F"/>
          <w:spacing w:val="0"/>
          <w:w w:val="105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INTERESSE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sz w:val="17"/>
          <w:szCs w:val="17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29/06/2018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29/06/2018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